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jc w:val="right"/>
        <w:rPr>
          <w:rFonts w:ascii="Times New Roman" w:hAnsi="Times New Roman" w:cs="Times New Roman"/>
          <w:b/>
          <w:b/>
          <w:bCs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l-PL"/>
        </w:rPr>
        <w:t xml:space="preserve">Załącznik 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b/>
          <w:b/>
          <w:bCs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l-PL"/>
        </w:rPr>
        <w:t>do Zarządzenia Prezydenta Miasta Racibórz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b/>
          <w:b/>
          <w:bCs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  <w:lang w:eastAsia="pl-PL"/>
        </w:rPr>
        <w:t>nr 1113/2025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b/>
          <w:b/>
          <w:bCs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l-PL"/>
        </w:rPr>
        <w:t>z dnia 12 grudnia 2025r.</w:t>
      </w:r>
    </w:p>
    <w:p>
      <w:pPr>
        <w:pStyle w:val="Normal"/>
        <w:spacing w:lineRule="auto" w:line="240" w:before="120" w:after="120"/>
        <w:ind w:left="283" w:firstLine="227"/>
        <w:jc w:val="center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120" w:after="120"/>
        <w:ind w:left="283" w:firstLine="227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W Y K A Z    N I E R U C H O M O Ś C I</w:t>
      </w:r>
    </w:p>
    <w:p>
      <w:pPr>
        <w:pStyle w:val="Normal"/>
        <w:spacing w:lineRule="auto" w:line="240" w:before="120" w:after="120"/>
        <w:ind w:left="283" w:firstLine="22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PRZEZNACZONEJ DO ODDANIA W UŻYCZENIE</w:t>
      </w:r>
    </w:p>
    <w:p>
      <w:pPr>
        <w:pStyle w:val="Normal"/>
        <w:spacing w:lineRule="auto" w:line="240" w:before="120" w:after="120"/>
        <w:ind w:left="283" w:firstLine="227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120" w:after="240"/>
        <w:ind w:firstLine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Na podstawie art. 35 ust.1 i 2 ustawy z 21 sierpnia 1997r. o gospodarce nieruchomościami                          (t.j. Dz.U. z 2024., poz. 1145 z późn. zm.)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P r e z y d e n t    M i a s t a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r>
    </w:p>
    <w:p>
      <w:pPr>
        <w:pStyle w:val="Normal"/>
        <w:spacing w:lineRule="auto" w:line="240" w:before="120" w:after="120"/>
        <w:ind w:left="283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podaje do publicznej wiadomości, że z zasobu nieruchomości Gminy Racibórz została         przeznaczona do oddania w użyczenie następująca nieruchomość: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1. 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Oznaczenie nieruchomości według księgi wieczystej oraz katastru nieruchomości: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1)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numer księgi wieczystej: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KW Nr GL1R/00032393/1;</w:t>
      </w:r>
    </w:p>
    <w:p>
      <w:pPr>
        <w:pStyle w:val="Normal"/>
        <w:spacing w:lineRule="auto" w:line="240" w:before="120" w:after="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2) nie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zabudowana działka gruntu oznaczona ewidencyjnie numerem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127/22 (k.m.1)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 obręb Bosac, stanowiąca własność Gminy Racibórz.</w:t>
      </w:r>
    </w:p>
    <w:p>
      <w:pPr>
        <w:pStyle w:val="Normal"/>
        <w:spacing w:lineRule="auto" w:line="240" w:before="0" w:after="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0" w:after="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2. 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Powierzchnia nieruchomości: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1)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powierzchnia  całkowita: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0,1807 ha,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b/>
          <w:b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2)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powierzchnia gruntu przeznaczona do użyczenia: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ok. 0,0100 ha.</w:t>
      </w:r>
    </w:p>
    <w:p>
      <w:pPr>
        <w:pStyle w:val="Normal"/>
        <w:spacing w:lineRule="auto" w:line="240" w:before="0" w:after="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0" w:after="0"/>
        <w:ind w:firstLine="340"/>
        <w:jc w:val="both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3. 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Opis nieruchomości:</w:t>
      </w:r>
    </w:p>
    <w:p>
      <w:pPr>
        <w:pStyle w:val="Normal"/>
        <w:keepLines/>
        <w:spacing w:lineRule="auto" w:line="240" w:before="0" w:after="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before="0" w:after="120"/>
        <w:ind w:left="283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Działka objęta użyczeniem stanowi nieogrodzony  i niezagospodarowany teren o nawierzchni trawiastej, porośnięty pojedynczymi grupami drzew.   </w:t>
      </w:r>
    </w:p>
    <w:p>
      <w:pPr>
        <w:pStyle w:val="Normal"/>
        <w:keepLines/>
        <w:spacing w:lineRule="auto" w:line="240" w:before="0" w:after="0"/>
        <w:ind w:firstLine="34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0" w:after="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4. 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Przeznaczenie nieruchomości i sposób jej zagospodarowania: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Zgodnie z zapisami miejscowego planu zagospodarowania przestrzennego obejmującego obszar w jednostce strukturalnej Ostróg, zatwierdzonego Uchwałą Nr XXXII/469/2005 Rady Miasta Racibórz z dnia 25 maja 2005r. (Dz.Urz. Woj. Śl. z 14 lipca 2005r. Nr 85, poz. 2337), działka gruntu nr 127/22 zlokalizowana jest na terenach oznaczonych symbolami: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K14ZP- Tereny zieleni urządzonej (co stanowi 80,1% pow. działki),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K1ZZ - Tereny zagrożone powodzią (co stanowi 10,1% pow. działki),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K11UP- Tereny usług publicznych (co stanowi 7,2% pow. działki),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K3IS - Tereny obiektów i urządzeń specjalnych (co stanowi 2,6% pow. działki).</w:t>
      </w:r>
    </w:p>
    <w:p>
      <w:pPr>
        <w:pStyle w:val="Normal"/>
        <w:spacing w:lineRule="auto" w:line="240" w:before="120" w:after="120"/>
        <w:ind w:left="283" w:firstLine="22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Ponadto na przedmiotowej działce wrysowano: strefę integracji konserwatorskiej A, obszar wpisany do rejestru zabytków, strefę centralnej przestrzeni publicznej, strefę ochrony ekspozycji panoramy miasta E, otwarcia widokowe (w tym ochrona ekspozycji dominant wysokościowych).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r>
    </w:p>
    <w:p>
      <w:pPr>
        <w:pStyle w:val="Normal"/>
        <w:spacing w:lineRule="auto" w:line="240" w:before="120" w:after="0"/>
        <w:ind w:left="283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r>
    </w:p>
    <w:p>
      <w:pPr>
        <w:pStyle w:val="Normal"/>
        <w:keepLines/>
        <w:spacing w:lineRule="auto" w:line="240" w:before="0" w:after="120"/>
        <w:ind w:firstLine="340"/>
        <w:jc w:val="both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5. 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Termin zagospodarowania nieruchomości:</w:t>
      </w:r>
    </w:p>
    <w:p>
      <w:pPr>
        <w:pStyle w:val="Normal"/>
        <w:keepLines/>
        <w:spacing w:lineRule="auto" w:line="240" w:before="12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-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nie dotyczy.</w:t>
      </w:r>
    </w:p>
    <w:p>
      <w:pPr>
        <w:pStyle w:val="Normal"/>
        <w:keepLines/>
        <w:spacing w:lineRule="auto" w:line="240" w:before="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6. 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Cena nieruchomości:   </w:t>
      </w:r>
    </w:p>
    <w:p>
      <w:pPr>
        <w:pStyle w:val="Normal"/>
        <w:keepLines/>
        <w:spacing w:lineRule="auto" w:line="240" w:before="12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-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nie dotyczy.</w:t>
      </w:r>
    </w:p>
    <w:p>
      <w:pPr>
        <w:pStyle w:val="Normal"/>
        <w:keepLines/>
        <w:spacing w:lineRule="auto" w:line="240" w:before="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7. 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Wysokość stawek procentowych opłat z tytułu użytkowania wieczystego: </w:t>
      </w:r>
    </w:p>
    <w:p>
      <w:pPr>
        <w:pStyle w:val="Normal"/>
        <w:keepLines/>
        <w:spacing w:lineRule="auto" w:line="240" w:before="12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-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nie dotyczy.</w:t>
      </w:r>
    </w:p>
    <w:p>
      <w:pPr>
        <w:pStyle w:val="Normal"/>
        <w:keepLines/>
        <w:spacing w:lineRule="auto" w:line="240" w:before="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8. 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Wysokość opłat z tytułu użytkowania, najmu lub dzierżawy:</w:t>
      </w:r>
    </w:p>
    <w:p>
      <w:pPr>
        <w:pStyle w:val="Normal"/>
        <w:keepLines/>
        <w:spacing w:lineRule="auto" w:line="240" w:before="12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-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nie dotyczy.</w:t>
      </w:r>
    </w:p>
    <w:p>
      <w:pPr>
        <w:pStyle w:val="Normal"/>
        <w:keepLines/>
        <w:spacing w:lineRule="auto" w:line="240" w:before="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9. 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Terminy wnoszenia opłat:</w:t>
      </w:r>
    </w:p>
    <w:p>
      <w:pPr>
        <w:pStyle w:val="Normal"/>
        <w:keepLines/>
        <w:spacing w:lineRule="auto" w:line="240" w:before="12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-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nie dotyczy.</w:t>
      </w:r>
    </w:p>
    <w:p>
      <w:pPr>
        <w:pStyle w:val="Normal"/>
        <w:keepLines/>
        <w:spacing w:lineRule="auto" w:line="240" w:before="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10. 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Zasady aktualizacji opłat:</w:t>
      </w:r>
    </w:p>
    <w:p>
      <w:pPr>
        <w:pStyle w:val="Normal"/>
        <w:keepLines/>
        <w:spacing w:lineRule="auto" w:line="240" w:before="120" w:after="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-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nie dotyczy.</w:t>
      </w:r>
    </w:p>
    <w:p>
      <w:pPr>
        <w:pStyle w:val="Normal"/>
        <w:keepLines/>
        <w:spacing w:lineRule="auto" w:line="240" w:before="0" w:after="0"/>
        <w:ind w:left="227" w:hanging="113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keepLines/>
        <w:spacing w:lineRule="auto" w:line="240" w:before="0" w:after="120"/>
        <w:ind w:firstLine="34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11. 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u w:val="none" w:color="000000"/>
          <w:lang w:eastAsia="pl-PL"/>
          <w14:ligatures w14:val="none"/>
        </w:rPr>
        <w:t>Informacje o przeznaczeniu do oddania w użyczenie:</w:t>
      </w:r>
    </w:p>
    <w:p>
      <w:pPr>
        <w:pStyle w:val="Normal"/>
        <w:keepLines/>
        <w:spacing w:lineRule="auto" w:line="240" w:before="240" w:after="120"/>
        <w:ind w:left="34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Część nieruchomości oddaje się w użyczenie na czas nieoznaczony  z przeznaczeniem na realizację  na jej obszarze, jak i na terenie nieruchomości sąsiedniej stanowiącej własność wnioskodawcy (dz. nr 156/22) inwestycji stanowiącej cel publiczny w rozumieniu art. 6 pkt 9c) ustawy o gospodarce nieruchomościami, zgodnie z którym celem publicznym jest wydzielanie gruntów pod publicznie dostępne samorządowe: ciągi piesze, place, parki, promenady lub bulwary, a także ich urządzanie, w tym budowa lub przebudowa, w szczególności na potrzeby rewitalizacji istniejącego aktualnie terenu zielonego i przekształcenia go w atrakcyjną i ogólnodostępną przestrzeń publiczną.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12. 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Pierwszeństwo nabycia:</w:t>
      </w:r>
    </w:p>
    <w:p>
      <w:pPr>
        <w:pStyle w:val="Normal"/>
        <w:keepLines/>
        <w:spacing w:lineRule="auto" w:line="240" w:before="120" w:after="160"/>
        <w:ind w:left="227" w:hanging="113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-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>nie dotyczy.</w:t>
      </w:r>
    </w:p>
    <w:p>
      <w:pPr>
        <w:pStyle w:val="Normal"/>
        <w:spacing w:lineRule="auto" w:line="240" w:before="120" w:after="0"/>
        <w:ind w:left="510" w:firstLine="22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r>
    </w:p>
    <w:p>
      <w:pPr>
        <w:pStyle w:val="Normal"/>
        <w:spacing w:lineRule="auto" w:line="240" w:before="120" w:after="120"/>
        <w:ind w:left="51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 xml:space="preserve">Szczegółowych informacji udziela Wydział Gospodarki Nieruchomościami Urzędu Miasta w Raciborzu, ul. Króla Stefana Batorego 6, II-gie piętro, pok.220.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      </w:t>
      </w:r>
      <w:r>
        <w:rPr>
          <w:rFonts w:eastAsia="Times New Roman" w:cs="Times New Roman" w:ascii="Times New Roman" w:hAnsi="Times New Roman"/>
          <w:sz w:val="26"/>
          <w:szCs w:val="26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rezydent  Miasta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u w:val="none" w:color="000000"/>
          <w:lang w:eastAsia="pl-PL"/>
          <w14:ligatures w14:val="none"/>
        </w:rPr>
        <w:t xml:space="preserve">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u w:val="none" w:color="000000"/>
          <w:lang w:eastAsia="pl-PL"/>
          <w14:ligatures w14:val="none"/>
        </w:rPr>
        <w:t>Jacek Wojciechowicz</w:t>
      </w: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u w:val="none" w:color="000000"/>
          <w:lang w:eastAsia="pl-PL"/>
          <w14:ligatures w14:val="none"/>
        </w:rPr>
        <w:tab/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r>
    </w:p>
    <w:p>
      <w:pPr>
        <w:pStyle w:val="Normal"/>
        <w:keepLines/>
        <w:spacing w:before="240" w:after="12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  <w14:ligatures w14:val="none"/>
        </w:rPr>
        <w:tab/>
        <w:tab/>
        <w:tab/>
        <w:tab/>
        <w:tab/>
        <w:tab/>
        <w:tab/>
      </w:r>
    </w:p>
    <w:p>
      <w:pPr>
        <w:pStyle w:val="Normal"/>
        <w:keepLines/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5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Prosty1">
    <w:name w:val="Table Simple 1"/>
    <w:basedOn w:val="Standardowy"/>
    <w:uiPriority w:val="99"/>
    <w:rsid w:val="00e47430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LibreOffice/7.1.2.2$Windows_X86_64 LibreOffice_project/8a45595d069ef5570103caea1b71cc9d82b2aae4</Application>
  <AppVersion>15.0000</AppVersion>
  <Pages>2</Pages>
  <Words>460</Words>
  <Characters>2813</Characters>
  <CharactersWithSpaces>3494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2025-12-12T09:40:00Z</dcterms:created>
  <dc:creator>Edyta Kern</dc:creator>
  <dc:description/>
  <dc:language>pl-PL</dc:language>
  <cp:lastModifiedBy/>
  <cp:lastPrinted>2025-12-12T10:30:00Z</cp:lastPrinted>
  <dcterms:modified xsi:type="dcterms:W3CDTF">2025-12-16T11:50:56Z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