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SP.524.1.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4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.2023</w:t>
      </w:r>
    </w:p>
    <w:p>
      <w:pPr>
        <w:pStyle w:val="Normal"/>
        <w:spacing w:before="0" w:after="0"/>
        <w:rPr/>
      </w:pPr>
      <w:bookmarkStart w:id="0" w:name="group_header_row_1"/>
      <w:bookmarkEnd w:id="0"/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S</w:t>
      </w: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>P.KW-0122/23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/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17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.0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5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.</w:t>
      </w:r>
      <w:r>
        <w:rPr/>
        <w:t>2023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sz w:val="24"/>
          <w:szCs w:val="24"/>
          <w:u w:val="none"/>
        </w:rPr>
        <w:t>Zarządzeniem  Nr 2</w:t>
      </w:r>
      <w:r>
        <w:rPr>
          <w:rFonts w:eastAsia="Calibri" w:cs="Calibri" w:ascii="Calibri" w:hAnsi="Calibri" w:asciiTheme="minorHAnsi" w:eastAsiaTheme="minorHAnsi" w:hAnsi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551</w:t>
      </w:r>
      <w:r>
        <w:rPr>
          <w:rFonts w:cs="Calibri"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/2023 Prezydenta Miasta Racibórz z dnia </w:t>
      </w:r>
      <w:r>
        <w:rPr>
          <w:rFonts w:eastAsia="Calibri" w:cs="Calibri" w:ascii="Calibri" w:hAnsi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11</w:t>
      </w:r>
      <w:r>
        <w:rPr>
          <w:rFonts w:cs="Calibri"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eastAsia="Calibri" w:cs="Calibri" w:ascii="Calibri" w:hAnsi="Calibri" w:asciiTheme="minorHAnsi" w:eastAsiaTheme="minorHAnsi" w:hAnsi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kwietnia</w:t>
      </w:r>
      <w:r>
        <w:rPr>
          <w:rFonts w:cs="Calibri" w:ascii="Calibri" w:hAnsi="Calibri"/>
          <w:b w:val="false"/>
          <w:bCs w:val="false"/>
          <w:i/>
          <w:iCs/>
          <w:sz w:val="24"/>
          <w:szCs w:val="24"/>
          <w:u w:val="none"/>
        </w:rPr>
        <w:t xml:space="preserve"> 2023 r.  w sprawie </w:t>
      </w:r>
      <w:r>
        <w:rPr>
          <w:rFonts w:eastAsia="Calibri" w:cs="Calibri" w:ascii="Calibri" w:hAnsi="Calibri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ogłoszenia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o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twart</w:t>
      </w:r>
      <w:r>
        <w:rPr>
          <w:rFonts w:eastAsia="Calibri" w:cs="Calibri" w:ascii="Calibri" w:hAnsi="Calibri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>ego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konkurs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u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ofert  na realizację zada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nia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publicz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nego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na 202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3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 r.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pn. 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„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Zapewnienie trzech miejsc dla mieszkańców Miasta Racibórz w domu dla bezdomnych z usługami opiekuńczymi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”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z </w:t>
      </w:r>
      <w:r>
        <w:rPr>
          <w:rFonts w:cs="Calibri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 xml:space="preserve">zakresu 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„P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omoc społeczn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a</w:t>
      </w:r>
      <w:r>
        <w:rPr>
          <w:rFonts w:cs="Times New Roman" w:ascii="Calibri" w:hAnsi="Calibri"/>
          <w:b w:val="false"/>
          <w:bCs w:val="false"/>
          <w:i/>
          <w:iCs/>
          <w:strike w:val="false"/>
          <w:dstrike w:val="false"/>
          <w:color w:val="auto"/>
          <w:sz w:val="24"/>
          <w:szCs w:val="24"/>
          <w:u w:val="none"/>
        </w:rPr>
        <w:t>, w tym pomoc  rodzinom i osobom w trudnej sytuacji życiowej oraz wyrównywanie szans tych rodzin i osób”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left"/>
        <w:rPr/>
      </w:pPr>
      <w:r>
        <w:rPr>
          <w:rFonts w:cs="Calibri"/>
          <w:color w:val="C9211E"/>
        </w:rPr>
        <w:t xml:space="preserve">W terminie </w:t>
      </w:r>
      <w:r>
        <w:rPr>
          <w:rFonts w:cs="Calibri"/>
          <w:color w:val="C9211E"/>
        </w:rPr>
        <w:t xml:space="preserve">do 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>24.05.</w:t>
      </w: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2023 r. </w:t>
      </w:r>
      <w:r>
        <w:rPr>
          <w:rFonts w:cs="Calibri"/>
        </w:rPr>
        <w:t xml:space="preserve">  prosimy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 z wykonania tych zadań:</w:t>
      </w:r>
    </w:p>
    <w:p>
      <w:pPr>
        <w:pStyle w:val="Normal"/>
        <w:widowControl w:val="false"/>
        <w:spacing w:before="0" w:after="40"/>
        <w:jc w:val="left"/>
        <w:rPr>
          <w:rFonts w:cs="Calibri"/>
        </w:rPr>
      </w:pPr>
      <w:r>
        <w:rPr/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cs="Calibri"/>
          <w:b/>
          <w:b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tru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Application>LibreOffice/7.1.2.2$Windows_X86_64 LibreOffice_project/8a45595d069ef5570103caea1b71cc9d82b2aae4</Application>
  <AppVersion>15.0000</AppVersion>
  <Pages>1</Pages>
  <Words>262</Words>
  <Characters>1731</Characters>
  <CharactersWithSpaces>2114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2023-05-18T13:01:45Z</cp:lastPrinted>
  <dcterms:modified xsi:type="dcterms:W3CDTF">2023-05-18T13:13:22Z</dcterms:modified>
  <cp:revision>98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