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12" w:after="732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  <w:sz w:val="24"/>
          <w:szCs w:val="24"/>
        </w:rPr>
        <w:t>.2021</w:t>
        <w:br/>
        <w:t>OS.ZD-0779/22</w:t>
      </w:r>
      <w:r>
        <w:rPr>
          <w:rFonts w:ascii="Calibri" w:hAnsi="Calibri"/>
        </w:rPr>
        <w:tab/>
        <w:t>Racibórz, 26</w:t>
      </w:r>
      <w:r>
        <w:rPr>
          <w:rFonts w:ascii="Calibri" w:hAnsi="Calibri"/>
          <w:sz w:val="24"/>
          <w:szCs w:val="24"/>
        </w:rPr>
        <w:t>.07.2022r.</w:t>
      </w:r>
      <w:r>
        <w:rPr>
          <w:rFonts w:ascii="Calibri" w:hAnsi="Calibri"/>
          <w:b/>
          <w:bCs/>
          <w:color w:val="auto"/>
          <w:sz w:val="24"/>
          <w:szCs w:val="24"/>
        </w:rPr>
        <w:tab/>
        <w:tab/>
      </w:r>
    </w:p>
    <w:p>
      <w:pPr>
        <w:pStyle w:val="Nagwek1"/>
        <w:spacing w:lineRule="auto" w:line="240" w:before="0" w:after="0"/>
        <w:jc w:val="left"/>
        <w:rPr>
          <w:rFonts w:ascii="Calibri" w:hAnsi="Calibri"/>
        </w:rPr>
      </w:pPr>
      <w:r>
        <w:rPr>
          <w:rFonts w:eastAsia="" w:cs="" w:ascii="Calibri" w:hAnsi="Calibri" w:cstheme="majorBidi" w:eastAsiaTheme="majorEastAsia"/>
          <w:b/>
          <w:bCs/>
          <w:color w:val="auto" w:themeShade="bf"/>
          <w:sz w:val="24"/>
          <w:szCs w:val="24"/>
        </w:rPr>
        <w:tab/>
        <w:tab/>
        <w:tab/>
        <w:tab/>
        <w:tab/>
      </w:r>
      <w:r>
        <w:rPr>
          <w:rFonts w:eastAsia="" w:cs="" w:ascii="Calibri" w:hAnsi="Calibri" w:cstheme="majorBidi" w:eastAsiaTheme="majorEastAsia"/>
          <w:b/>
          <w:bCs/>
          <w:color w:val="auto" w:themeShade="bf"/>
          <w:kern w:val="2"/>
          <w:sz w:val="24"/>
          <w:szCs w:val="24"/>
          <w:lang w:val="pl-PL" w:eastAsia="zh-CN" w:bidi="hi-IN"/>
        </w:rPr>
        <w:t>Obwieszczenie</w:t>
      </w:r>
    </w:p>
    <w:p>
      <w:pPr>
        <w:pStyle w:val="Normal"/>
        <w:spacing w:lineRule="auto" w:line="240" w:before="12" w:after="0"/>
        <w:jc w:val="left"/>
        <w:rPr>
          <w:rFonts w:ascii="Calibri" w:hAnsi="Calibri" w:eastAsia="" w:cs="" w:cstheme="majorBidi" w:eastAsiaTheme="majorEastAsia"/>
          <w:b/>
          <w:b/>
          <w:bCs/>
          <w:color w:val="auto" w:themeShade="bf"/>
        </w:rPr>
      </w:pPr>
      <w:r>
        <w:rPr>
          <w:rFonts w:eastAsia="" w:cs="" w:cstheme="majorBidi" w:eastAsiaTheme="majorEastAsia" w:ascii="Calibri" w:hAnsi="Calibri"/>
          <w:b/>
          <w:bCs/>
          <w:color w:val="auto" w:themeShade="bf"/>
        </w:rPr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 xml:space="preserve">Na podstawie </w:t>
      </w:r>
      <w:r>
        <w:rPr>
          <w:rFonts w:ascii="Calibri" w:hAnsi="Calibri"/>
          <w:sz w:val="24"/>
          <w:szCs w:val="24"/>
          <w:lang w:eastAsia="ar-SA"/>
        </w:rPr>
        <w:t>art. 74 ust. 3 ustawy z dnia 3 października 2008 r. o udostępnianiu informacji o środowisku i jego ochronie, udziale społeczeństwa w ochronie środowiska oraz o ocenach oddziaływania na środowisko (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t.j. Dz. U. z 2022 r. poz. 1029</w:t>
      </w:r>
      <w:r>
        <w:rPr>
          <w:rFonts w:ascii="Calibri" w:hAnsi="Calibri"/>
          <w:sz w:val="24"/>
          <w:szCs w:val="24"/>
          <w:lang w:eastAsia="ar-SA"/>
        </w:rPr>
        <w:t xml:space="preserve">) 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cs="Times New Roman" w:ascii="Calibri" w:hAnsi="Calibri"/>
          <w:sz w:val="24"/>
          <w:szCs w:val="24"/>
        </w:rPr>
        <w:t>ustawy z dnia 14 czerwca 1960 r. Kodeks postępowania administracyjnego (t.j. Dz. U. z 202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cs="Times New Roman" w:ascii="Calibri" w:hAnsi="Calibri"/>
          <w:sz w:val="24"/>
          <w:szCs w:val="24"/>
        </w:rPr>
        <w:t xml:space="preserve">r. poz. </w:t>
      </w:r>
      <w:r>
        <w:rPr>
          <w:rFonts w:eastAsia="NSimSun" w:cs="Times New Roman" w:ascii="Calibri" w:hAnsi="Calibri"/>
          <w:color w:val="auto"/>
          <w:kern w:val="2"/>
          <w:sz w:val="24"/>
          <w:szCs w:val="24"/>
          <w:lang w:val="pl-PL" w:eastAsia="zh-CN" w:bidi="hi-IN"/>
        </w:rPr>
        <w:t xml:space="preserve">735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ar-SA" w:bidi="hi-IN"/>
        </w:rPr>
        <w:t>z późn. zm.</w:t>
      </w:r>
      <w:r>
        <w:rPr>
          <w:rFonts w:cs="Times New Roman" w:ascii="Calibri" w:hAnsi="Calibri"/>
          <w:sz w:val="24"/>
          <w:szCs w:val="24"/>
        </w:rPr>
        <w:t>),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bidi="ar-SA"/>
        </w:rPr>
        <w:t>z</w:t>
      </w:r>
      <w:r>
        <w:rPr>
          <w:rFonts w:ascii="Calibri" w:hAnsi="Calibri"/>
          <w:sz w:val="24"/>
          <w:szCs w:val="24"/>
        </w:rPr>
        <w:t xml:space="preserve">godnie z wymogami art. 10 § 1 Kodeksu Postępowania Administracyjnego, Prezydent Miasta Racibórz </w:t>
      </w:r>
      <w:r>
        <w:rPr>
          <w:rFonts w:ascii="Calibri" w:hAnsi="Calibri"/>
          <w:b w:val="false"/>
          <w:bCs w:val="false"/>
          <w:sz w:val="24"/>
          <w:szCs w:val="24"/>
        </w:rPr>
        <w:t>zawiadamia, że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w toku postępowania w sprawie wydania decyzji o środowiskowych uwarunkowaniach przedsięwzięcia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pn. </w:t>
      </w:r>
      <w:r>
        <w:rPr>
          <w:rFonts w:ascii="Calibri" w:hAnsi="Calibri"/>
          <w:b/>
          <w:bCs/>
          <w:sz w:val="24"/>
          <w:szCs w:val="24"/>
        </w:rPr>
        <w:t>"Zmiana przeznaczenia i przebudowa pomieszczenia na funkcję usługowej lakierni ciekłej w obiekcie na działce nr 3279/159 w Raciborzu"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 xml:space="preserve">,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opinie o braku konieczności przeprowadzenia oceny oddziaływania na środowisko wydali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Regionalny Dyrektor Ochrony Środowiska w Katowicach nr WOOŚ.422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735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.202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JKS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5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06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.07.2022r., Dyrektor Zarządu Zlewni Wód Polskich w Gliwicach nr GL.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Z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ZŚ.1.435.197.2021.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MS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14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 xml:space="preserve">.12.2021r. oraz Powiatowy Inspektor Sanitarny w Raciborzu nr ONS/ZNS.9022.3.24.2021 z dnia 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10</w:t>
      </w:r>
      <w:r>
        <w:rPr>
          <w:rFonts w:eastAsia="NSimSun" w:cs="serif" w:ascii="Calibri" w:hAnsi="Calibri"/>
          <w:b w:val="false"/>
          <w:bCs w:val="false"/>
          <w:color w:val="auto"/>
          <w:kern w:val="2"/>
          <w:sz w:val="24"/>
          <w:szCs w:val="24"/>
          <w:lang w:val="pl-PL" w:eastAsia="ar-SA" w:bidi="hi-IN"/>
        </w:rPr>
        <w:t>.12.2021r.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color w:val="auto"/>
          <w:sz w:val="24"/>
          <w:szCs w:val="24"/>
          <w:lang w:eastAsia="ar-SA"/>
        </w:rPr>
        <w:tab/>
      </w:r>
      <w:r>
        <w:rPr>
          <w:rFonts w:ascii="Calibri" w:hAnsi="Calibri"/>
          <w:sz w:val="24"/>
          <w:szCs w:val="24"/>
        </w:rPr>
        <w:t xml:space="preserve">Jednocześnie informuję, że </w:t>
      </w:r>
      <w:r>
        <w:rPr>
          <w:rFonts w:ascii="Calibri" w:hAnsi="Calibri"/>
          <w:b/>
          <w:bCs/>
          <w:sz w:val="24"/>
          <w:szCs w:val="24"/>
        </w:rPr>
        <w:t>Prezydent Miasta Racibórz zakończył postępowanie</w:t>
      </w:r>
      <w:r>
        <w:rPr>
          <w:rFonts w:ascii="Calibri" w:hAnsi="Calibri"/>
          <w:sz w:val="24"/>
          <w:szCs w:val="24"/>
        </w:rPr>
        <w:br/>
        <w:t>w sprawie wydania przedmiotowej decyzji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  <w:lang w:eastAsia="pl-PL"/>
        </w:rPr>
        <w:t xml:space="preserve">Przed wydaniem decyzji strony mogą wypowiedzieć się co do zebranych dowodów i materiałów oraz zgłoszonych żądań. 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>Strony mogą zapoznawać się z dokumentacją sprawy oraz składać uwagi i wnioski</w:t>
        <w:br/>
        <w:t>w Wydziale Ochrony Środowiska i Rolnictwa Urzędu Miasta Racibórz, Racibórz, ul. Króla Stefana Batorego 6, w godzinach pracy Urzędu tj.: w środy w godz. 8.30-17.30, w piątki w godz. 8.30-13.30, w pozostałe dni w godz. 8.30-15.30.</w:t>
      </w:r>
    </w:p>
    <w:p>
      <w:pPr>
        <w:pStyle w:val="Tekstpodstawowy2"/>
        <w:suppressAutoHyphens w:val="true"/>
        <w:spacing w:lineRule="auto" w:line="276" w:before="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  <w:t>Ponieważ liczba stron niniejszego postępowania przekracza 10 o wszystkich czynnościach organu strony zawiadamiane są poprzez obwieszczenie.</w:t>
      </w:r>
    </w:p>
    <w:p>
      <w:pPr>
        <w:pStyle w:val="Normal"/>
        <w:suppressAutoHyphens w:val="true"/>
        <w:spacing w:lineRule="auto" w:line="276" w:before="0" w:after="0"/>
        <w:ind w:left="0" w:right="0" w:hanging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Zawiadomienie uważa się za dokonane po upływie 14 dni od dnia jego publicznego ogłoszenia. </w:t>
      </w:r>
      <w:r>
        <w:rPr>
          <w:rFonts w:ascii="Calibri" w:hAnsi="Calibri"/>
          <w:bCs/>
          <w:sz w:val="24"/>
          <w:szCs w:val="24"/>
          <w:lang w:eastAsia="pl-PL"/>
        </w:rPr>
        <w:t xml:space="preserve">Jeżeli </w:t>
      </w:r>
      <w:r>
        <w:rPr>
          <w:rFonts w:ascii="Calibri" w:hAnsi="Calibri"/>
          <w:b/>
          <w:bCs/>
          <w:sz w:val="24"/>
          <w:szCs w:val="24"/>
          <w:lang w:eastAsia="pl-PL"/>
        </w:rPr>
        <w:t>w terminie 21 dni od daty wywieszenia niniejszego zawiadomienia</w:t>
      </w:r>
      <w:r>
        <w:rPr>
          <w:rFonts w:ascii="Calibri" w:hAnsi="Calibri"/>
          <w:bCs/>
          <w:sz w:val="24"/>
          <w:szCs w:val="24"/>
          <w:lang w:eastAsia="pl-PL"/>
        </w:rPr>
        <w:t xml:space="preserve"> nie zostaną złożone dodatkowe materiały lub uwagi decyzja zostanie wydana w oparciu </w:t>
        <w:br/>
        <w:t>o zebrany materiał dowodowy.</w:t>
      </w:r>
    </w:p>
    <w:p>
      <w:pPr>
        <w:pStyle w:val="Normal"/>
        <w:widowControl/>
        <w:shd w:val="clear" w:fill="FFFFFF"/>
        <w:suppressAutoHyphens w:val="true"/>
        <w:bidi w:val="0"/>
        <w:spacing w:lineRule="auto" w:line="276" w:before="513" w:after="673"/>
        <w:ind w:left="0" w:right="0" w:hanging="0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  <w:tab/>
        <w:tab/>
        <w:tab/>
        <w:tab/>
        <w:tab/>
        <w:tab/>
        <w:tab/>
        <w:t>Z up. Prezydenta Miasta</w:t>
        <w:br/>
        <w:tab/>
        <w:tab/>
        <w:tab/>
        <w:tab/>
        <w:tab/>
        <w:tab/>
        <w:tab/>
        <w:t xml:space="preserve">          Katarzyna Polak</w:t>
        <w:tab/>
        <w:tab/>
        <w:tab/>
        <w:tab/>
        <w:tab/>
        <w:tab/>
        <w:tab/>
        <w:tab/>
        <w:tab/>
        <w:tab/>
        <w:t xml:space="preserve">Naczelnik Wydziału Ochrony </w:t>
        <w:br/>
        <w:tab/>
        <w:tab/>
        <w:tab/>
        <w:tab/>
        <w:tab/>
        <w:tab/>
        <w:tab/>
        <w:t>Środowiska i Rolnictwa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Logotyp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20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20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Application>LibreOffice/7.1.2.2$Windows_X86_64 LibreOffice_project/8a45595d069ef5570103caea1b71cc9d82b2aae4</Application>
  <AppVersion>15.0000</AppVersion>
  <Pages>1</Pages>
  <Words>325</Words>
  <Characters>2060</Characters>
  <CharactersWithSpaces>2433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2021-01-22T06:41:00Z</dcterms:created>
  <dc:creator>or19</dc:creator>
  <dc:description/>
  <dc:language>pl-PL</dc:language>
  <cp:lastModifiedBy/>
  <cp:lastPrinted>2021-01-29T07:10:00Z</cp:lastPrinted>
  <dcterms:modified xsi:type="dcterms:W3CDTF">2022-07-26T13:55:50Z</dcterms:modified>
  <cp:revision>61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