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A09" w:rsidRDefault="00FF6D26">
      <w:pPr>
        <w:tabs>
          <w:tab w:val="left" w:pos="8235"/>
        </w:tabs>
      </w:pPr>
      <w:r>
        <w:t xml:space="preserve">                                                                                                                                </w:t>
      </w:r>
    </w:p>
    <w:p w:rsidR="00030A09" w:rsidRDefault="00030A09">
      <w:pPr>
        <w:tabs>
          <w:tab w:val="left" w:pos="8235"/>
        </w:tabs>
        <w:jc w:val="center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 w:rsidR="00FF6D26">
        <w:rPr>
          <w:sz w:val="20"/>
          <w:szCs w:val="20"/>
        </w:rPr>
        <w:instrText>PAGE</w:instrText>
      </w:r>
      <w:r>
        <w:rPr>
          <w:sz w:val="20"/>
          <w:szCs w:val="20"/>
        </w:rPr>
        <w:fldChar w:fldCharType="separate"/>
      </w:r>
      <w:r w:rsidR="00FF6D26">
        <w:rPr>
          <w:sz w:val="20"/>
          <w:szCs w:val="20"/>
        </w:rPr>
        <w:t>1</w:t>
      </w:r>
      <w:r>
        <w:rPr>
          <w:sz w:val="20"/>
          <w:szCs w:val="20"/>
        </w:rPr>
        <w:fldChar w:fldCharType="end"/>
      </w:r>
    </w:p>
    <w:p w:rsidR="00030A09" w:rsidRDefault="00030A09">
      <w:pPr>
        <w:tabs>
          <w:tab w:val="left" w:pos="8235"/>
        </w:tabs>
      </w:pPr>
    </w:p>
    <w:p w:rsidR="00030A09" w:rsidRDefault="00FF6D26">
      <w:pPr>
        <w:tabs>
          <w:tab w:val="left" w:pos="8235"/>
        </w:tabs>
      </w:pPr>
      <w:r>
        <w:t xml:space="preserve">                                                                                                                                Załącznik nr 3</w:t>
      </w:r>
    </w:p>
    <w:p w:rsidR="00030A09" w:rsidRDefault="00FF6D26">
      <w:pPr>
        <w:tabs>
          <w:tab w:val="left" w:pos="1044"/>
        </w:tabs>
      </w:pPr>
      <w:r>
        <w:tab/>
      </w:r>
    </w:p>
    <w:p w:rsidR="00030A09" w:rsidRDefault="00FF6D26">
      <w:pPr>
        <w:jc w:val="center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32"/>
          <w:szCs w:val="32"/>
        </w:rPr>
        <w:t>Specyfikacja dostawy  przepompowni wód deszczowych i ścieków  sanitarnych</w:t>
      </w:r>
    </w:p>
    <w:p w:rsidR="00030A09" w:rsidRDefault="00FF6D26">
      <w:pPr>
        <w:tabs>
          <w:tab w:val="left" w:pos="779"/>
          <w:tab w:val="left" w:pos="1139"/>
        </w:tabs>
        <w:ind w:left="55"/>
        <w:jc w:val="center"/>
        <w:rPr>
          <w:rFonts w:ascii="Calibri Light" w:hAnsi="Calibri Light"/>
        </w:rPr>
      </w:pPr>
      <w:r>
        <w:rPr>
          <w:rFonts w:ascii="Calibri Light" w:hAnsi="Calibri Light"/>
          <w:sz w:val="28"/>
          <w:szCs w:val="28"/>
        </w:rPr>
        <w:t>Lokalizacja: 47-400 Racibórz ul. Bart</w:t>
      </w:r>
      <w:r>
        <w:rPr>
          <w:rFonts w:ascii="Calibri Light" w:hAnsi="Calibri Light"/>
          <w:sz w:val="28"/>
          <w:szCs w:val="28"/>
        </w:rPr>
        <w:t>ka Lasoty działka nr 199/197</w:t>
      </w:r>
    </w:p>
    <w:p w:rsidR="00030A09" w:rsidRDefault="00030A09">
      <w:pPr>
        <w:jc w:val="center"/>
        <w:rPr>
          <w:rFonts w:ascii="Calibri Light" w:hAnsi="Calibri Light" w:cs="Calibri Light"/>
          <w:b/>
          <w:color w:val="FF0000"/>
          <w:sz w:val="22"/>
          <w:szCs w:val="22"/>
        </w:rPr>
      </w:pPr>
    </w:p>
    <w:p w:rsidR="00030A09" w:rsidRDefault="00FF6D26">
      <w:pPr>
        <w:pStyle w:val="Akapitzlist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 xml:space="preserve">Przepompownia ścieków sanitarnych </w:t>
      </w:r>
    </w:p>
    <w:p w:rsidR="00030A09" w:rsidRDefault="00030A09">
      <w:pPr>
        <w:rPr>
          <w:rFonts w:ascii="Calibri Light" w:hAnsi="Calibri Light" w:cs="Calibri Light"/>
          <w:b/>
          <w:i/>
          <w:sz w:val="22"/>
        </w:rPr>
      </w:pPr>
    </w:p>
    <w:tbl>
      <w:tblPr>
        <w:tblW w:w="8841" w:type="dxa"/>
        <w:tblInd w:w="115" w:type="dxa"/>
        <w:tblLook w:val="0000"/>
      </w:tblPr>
      <w:tblGrid>
        <w:gridCol w:w="564"/>
        <w:gridCol w:w="1295"/>
        <w:gridCol w:w="6982"/>
      </w:tblGrid>
      <w:tr w:rsidR="00030A09">
        <w:trPr>
          <w:trHeight w:val="32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Nazwa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Opis</w:t>
            </w:r>
          </w:p>
        </w:tc>
      </w:tr>
      <w:tr w:rsidR="00030A09">
        <w:trPr>
          <w:trHeight w:val="98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1.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tabs>
                <w:tab w:val="left" w:pos="284"/>
              </w:tabs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Pompy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DW 100 0,75 </w:t>
            </w:r>
            <w:proofErr w:type="spellStart"/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kW</w:t>
            </w:r>
            <w:proofErr w:type="spellEnd"/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 - 2 </w:t>
            </w:r>
            <w:proofErr w:type="spellStart"/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szt</w:t>
            </w:r>
            <w:proofErr w:type="spellEnd"/>
          </w:p>
          <w:p w:rsidR="00030A09" w:rsidRDefault="00FF6D26">
            <w:pPr>
              <w:suppressAutoHyphens w:val="0"/>
              <w:jc w:val="center"/>
              <w:rPr>
                <w:rFonts w:asciiTheme="majorHAnsi" w:hAnsiTheme="majorHAnsi" w:cs="Arial CE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="Arial CE"/>
                <w:b/>
                <w:bCs/>
                <w:sz w:val="16"/>
                <w:szCs w:val="16"/>
              </w:rPr>
              <w:t>Dobrano przepompownię na parametry:</w:t>
            </w:r>
          </w:p>
          <w:p w:rsidR="00030A09" w:rsidRDefault="00FF6D26">
            <w:pPr>
              <w:suppressAutoHyphens w:val="0"/>
              <w:jc w:val="center"/>
              <w:textAlignment w:val="auto"/>
              <w:rPr>
                <w:rFonts w:asciiTheme="majorHAnsi" w:hAnsiTheme="majorHAnsi" w:cs="Calibri Light"/>
                <w:b/>
                <w:iCs/>
                <w:sz w:val="16"/>
                <w:szCs w:val="16"/>
              </w:rPr>
            </w:pPr>
            <w:r>
              <w:rPr>
                <w:rFonts w:asciiTheme="majorHAnsi" w:hAnsiTheme="majorHAnsi" w:cs="Calibri Light"/>
                <w:b/>
                <w:iCs/>
                <w:sz w:val="16"/>
                <w:szCs w:val="16"/>
              </w:rPr>
              <w:t xml:space="preserve">Q = 2,0 l/s </w:t>
            </w:r>
            <w:r>
              <w:rPr>
                <w:rFonts w:asciiTheme="majorHAnsi" w:hAnsiTheme="majorHAnsi" w:cs="Arial CE"/>
                <w:b/>
                <w:sz w:val="16"/>
                <w:szCs w:val="16"/>
              </w:rPr>
              <w:t>H = 2,2m</w:t>
            </w:r>
          </w:p>
          <w:p w:rsidR="00030A09" w:rsidRDefault="00FF6D26">
            <w:pPr>
              <w:suppressAutoHyphens w:val="0"/>
              <w:jc w:val="center"/>
              <w:rPr>
                <w:rFonts w:asciiTheme="majorHAnsi" w:hAnsiTheme="majorHAnsi" w:cs="Arial CE"/>
                <w:color w:val="FF0000"/>
                <w:sz w:val="16"/>
                <w:szCs w:val="16"/>
              </w:rPr>
            </w:pPr>
            <w:r>
              <w:rPr>
                <w:rFonts w:asciiTheme="majorHAnsi" w:hAnsiTheme="majorHAnsi" w:cs="Arial CE"/>
                <w:b/>
                <w:bCs/>
                <w:color w:val="000000"/>
                <w:sz w:val="16"/>
                <w:szCs w:val="16"/>
              </w:rPr>
              <w:t>Wysokość geometryczna Hg=1,8m</w:t>
            </w:r>
          </w:p>
          <w:p w:rsidR="00030A09" w:rsidRDefault="00030A09">
            <w:pPr>
              <w:suppressAutoHyphens w:val="0"/>
              <w:jc w:val="center"/>
              <w:rPr>
                <w:rFonts w:asciiTheme="majorHAnsi" w:hAnsiTheme="majorHAnsi" w:cs="Arial CE"/>
                <w:color w:val="FF0000"/>
                <w:sz w:val="16"/>
                <w:szCs w:val="16"/>
              </w:rPr>
            </w:pPr>
          </w:p>
          <w:p w:rsidR="00030A09" w:rsidRDefault="00030A09">
            <w:pPr>
              <w:suppressAutoHyphens w:val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</w:p>
        </w:tc>
      </w:tr>
      <w:tr w:rsidR="00030A09">
        <w:trPr>
          <w:trHeight w:val="35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2.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tabs>
                <w:tab w:val="left" w:pos="284"/>
              </w:tabs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Zbiornik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Kręgi betonowe DN1200 H = 2,91m</w:t>
            </w:r>
          </w:p>
          <w:p w:rsidR="00030A09" w:rsidRDefault="00030A09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</w:p>
        </w:tc>
      </w:tr>
      <w:tr w:rsidR="00030A09">
        <w:trPr>
          <w:trHeight w:val="41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3.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właz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poręcz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drabina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łańcuch do pompy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 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przewody tłoczne DN50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 stal nierdzewna 1.4301– 2kpl.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prowa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dnica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2kpl.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belka wsporcza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1kpl.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elementy złączne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1kpl.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zawory zwrotne kulowe DN50 -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zasuwa klinowa DN50 -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łączniki pływakowe –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sonda hydrostatyczna –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złączka stal/PE 50/63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połączenia kołnierzowe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1.4301 – 1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kominek wentylacyjny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–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PVC – 2 szt.</w:t>
            </w:r>
          </w:p>
          <w:p w:rsidR="00030A09" w:rsidRDefault="00030A09">
            <w:pPr>
              <w:widowControl w:val="0"/>
              <w:ind w:left="720"/>
              <w:jc w:val="both"/>
            </w:pPr>
          </w:p>
        </w:tc>
      </w:tr>
      <w:tr w:rsidR="00030A09">
        <w:trPr>
          <w:trHeight w:val="4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4.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Sterowanie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suppressAutoHyphens w:val="0"/>
              <w:textAlignment w:val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Opis układu </w:t>
            </w:r>
            <w:r>
              <w:rPr>
                <w:rFonts w:ascii="Calibri Light" w:hAnsi="Calibri Light" w:cs="Calibri Light"/>
                <w:b/>
              </w:rPr>
              <w:t>sterowania:</w:t>
            </w:r>
          </w:p>
          <w:p w:rsidR="00030A09" w:rsidRDefault="00FF6D26">
            <w:pPr>
              <w:widowControl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skład wyposażenia wchodzi:</w:t>
            </w:r>
          </w:p>
          <w:p w:rsidR="00030A09" w:rsidRDefault="00FF6D26">
            <w:pPr>
              <w:suppressAutoHyphens w:val="0"/>
              <w:textAlignment w:val="auto"/>
            </w:pPr>
            <w:r>
              <w:rPr>
                <w:rFonts w:ascii="Calibri Light" w:hAnsi="Calibri Light" w:cs="Calibri Light"/>
                <w:sz w:val="20"/>
                <w:szCs w:val="20"/>
              </w:rPr>
              <w:t>obudowa z tworzyw sztucznych zamykana na klucz – stopień ochrony IP65 do zabudowy na zewnątrz; podstawa (wspornik) szafy; sterowanie w trybie automatycznym, sygnał sterujący -  (sonda hydrostatyczna + 2 regulatory pływakowe);zabezpieczenie zwarciowe i prze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ciążeniowe; zabezpieczenie różnicowo-prądowe; kontrola kolejności i symetrii faz zasilania; zabezpieczenie przed zanikiem fazy zasilającej; zabezpieczenie przed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suchobiegiem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pompy; przełącznik trybu pracy; wyłącznik główny zasilania; sygnalizacja świetlna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i dźwiękowa stanów alarmowych; rozruch pomp bezpośredni; grzałka z termostatem; połączenia wyrównawcze; amperomierze, gniazdo 230V, </w:t>
            </w:r>
            <w:bookmarkStart w:id="0" w:name="_Hlk491807975"/>
            <w:bookmarkEnd w:id="0"/>
          </w:p>
        </w:tc>
      </w:tr>
    </w:tbl>
    <w:p w:rsidR="00030A09" w:rsidRDefault="00030A09">
      <w:pPr>
        <w:pStyle w:val="Akapitzlist"/>
        <w:rPr>
          <w:rFonts w:ascii="Calibri Light" w:hAnsi="Calibri Light" w:cs="Calibri Light"/>
          <w:b/>
          <w:sz w:val="22"/>
          <w:szCs w:val="22"/>
        </w:rPr>
      </w:pPr>
    </w:p>
    <w:p w:rsidR="00030A09" w:rsidRDefault="00030A09">
      <w:pPr>
        <w:pStyle w:val="Akapitzlist"/>
        <w:rPr>
          <w:rFonts w:ascii="Calibri Light" w:hAnsi="Calibri Light" w:cs="Calibri Light"/>
          <w:b/>
          <w:sz w:val="22"/>
          <w:szCs w:val="22"/>
        </w:rPr>
      </w:pPr>
    </w:p>
    <w:p w:rsidR="00030A09" w:rsidRDefault="00030A09">
      <w:pPr>
        <w:pStyle w:val="Akapitzlist"/>
        <w:rPr>
          <w:rFonts w:ascii="Calibri Light" w:hAnsi="Calibri Light" w:cs="Calibri Light"/>
          <w:b/>
          <w:sz w:val="22"/>
          <w:szCs w:val="22"/>
        </w:rPr>
      </w:pPr>
    </w:p>
    <w:p w:rsidR="00030A09" w:rsidRDefault="00030A09">
      <w:pPr>
        <w:pStyle w:val="Akapitzlist"/>
        <w:rPr>
          <w:rFonts w:ascii="Calibri Light" w:hAnsi="Calibri Light" w:cs="Calibri Light"/>
          <w:b/>
          <w:sz w:val="22"/>
          <w:szCs w:val="22"/>
        </w:rPr>
      </w:pPr>
    </w:p>
    <w:p w:rsidR="00030A09" w:rsidRDefault="00030A09">
      <w:pPr>
        <w:pStyle w:val="Akapitzlist"/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lastRenderedPageBreak/>
        <w:fldChar w:fldCharType="begin"/>
      </w:r>
      <w:r w:rsidR="00FF6D26">
        <w:rPr>
          <w:rFonts w:ascii="Calibri Light" w:hAnsi="Calibri Light" w:cs="Calibri Light"/>
          <w:b/>
          <w:sz w:val="20"/>
          <w:szCs w:val="20"/>
        </w:rPr>
        <w:instrText>PAGE</w:instrText>
      </w:r>
      <w:r>
        <w:rPr>
          <w:rFonts w:ascii="Calibri Light" w:hAnsi="Calibri Light" w:cs="Calibri Light"/>
          <w:b/>
          <w:sz w:val="20"/>
          <w:szCs w:val="20"/>
        </w:rPr>
        <w:fldChar w:fldCharType="separate"/>
      </w:r>
      <w:r w:rsidR="00FF6D26">
        <w:rPr>
          <w:rFonts w:ascii="Calibri Light" w:hAnsi="Calibri Light" w:cs="Calibri Light"/>
          <w:b/>
          <w:sz w:val="20"/>
          <w:szCs w:val="20"/>
        </w:rPr>
        <w:t>2</w:t>
      </w:r>
      <w:r>
        <w:rPr>
          <w:rFonts w:ascii="Calibri Light" w:hAnsi="Calibri Light" w:cs="Calibri Light"/>
          <w:b/>
          <w:sz w:val="20"/>
          <w:szCs w:val="20"/>
        </w:rPr>
        <w:fldChar w:fldCharType="end"/>
      </w:r>
    </w:p>
    <w:p w:rsidR="00030A09" w:rsidRDefault="00030A09">
      <w:pPr>
        <w:pStyle w:val="Akapitzlist"/>
        <w:rPr>
          <w:rFonts w:ascii="Calibri Light" w:hAnsi="Calibri Light" w:cs="Calibri Light"/>
          <w:b/>
          <w:sz w:val="28"/>
          <w:szCs w:val="28"/>
        </w:rPr>
      </w:pPr>
    </w:p>
    <w:p w:rsidR="00030A09" w:rsidRDefault="00030A09">
      <w:pPr>
        <w:pStyle w:val="Akapitzlist"/>
        <w:rPr>
          <w:rFonts w:ascii="Calibri Light" w:hAnsi="Calibri Light" w:cs="Calibri Light"/>
          <w:b/>
          <w:sz w:val="28"/>
          <w:szCs w:val="28"/>
        </w:rPr>
      </w:pPr>
    </w:p>
    <w:p w:rsidR="00030A09" w:rsidRDefault="00FF6D26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>Przepompownia wód deszczowych</w:t>
      </w:r>
    </w:p>
    <w:p w:rsidR="00030A09" w:rsidRDefault="00030A09">
      <w:pPr>
        <w:rPr>
          <w:rFonts w:ascii="Calibri Light" w:hAnsi="Calibri Light" w:cs="Calibri Light"/>
          <w:b/>
          <w:i/>
          <w:sz w:val="22"/>
        </w:rPr>
      </w:pPr>
    </w:p>
    <w:tbl>
      <w:tblPr>
        <w:tblW w:w="8841" w:type="dxa"/>
        <w:tblInd w:w="115" w:type="dxa"/>
        <w:tblLook w:val="0000"/>
      </w:tblPr>
      <w:tblGrid>
        <w:gridCol w:w="564"/>
        <w:gridCol w:w="1295"/>
        <w:gridCol w:w="6982"/>
      </w:tblGrid>
      <w:tr w:rsidR="00030A09">
        <w:trPr>
          <w:trHeight w:val="32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Opis</w:t>
            </w:r>
          </w:p>
        </w:tc>
      </w:tr>
      <w:tr w:rsidR="00030A09">
        <w:trPr>
          <w:trHeight w:val="92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1.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tabs>
                <w:tab w:val="left" w:pos="284"/>
              </w:tabs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Pompy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DW 150 1,1 </w:t>
            </w:r>
            <w:proofErr w:type="spellStart"/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kW</w:t>
            </w:r>
            <w:proofErr w:type="spellEnd"/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 - 2 szt.</w:t>
            </w:r>
          </w:p>
          <w:p w:rsidR="00030A09" w:rsidRDefault="00FF6D26">
            <w:pPr>
              <w:suppressAutoHyphens w:val="0"/>
              <w:jc w:val="center"/>
              <w:rPr>
                <w:rFonts w:asciiTheme="majorHAnsi" w:hAnsiTheme="majorHAnsi" w:cs="Arial CE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="Arial CE"/>
                <w:b/>
                <w:bCs/>
                <w:sz w:val="16"/>
                <w:szCs w:val="16"/>
              </w:rPr>
              <w:t xml:space="preserve">Dobrano przepompownię na </w:t>
            </w:r>
            <w:r>
              <w:rPr>
                <w:rFonts w:asciiTheme="majorHAnsi" w:hAnsiTheme="majorHAnsi" w:cs="Arial CE"/>
                <w:b/>
                <w:bCs/>
                <w:sz w:val="16"/>
                <w:szCs w:val="16"/>
              </w:rPr>
              <w:t>parametry:</w:t>
            </w:r>
          </w:p>
          <w:p w:rsidR="00030A09" w:rsidRDefault="00FF6D26">
            <w:pPr>
              <w:suppressAutoHyphens w:val="0"/>
              <w:jc w:val="center"/>
              <w:textAlignment w:val="auto"/>
              <w:rPr>
                <w:rFonts w:asciiTheme="majorHAnsi" w:hAnsiTheme="majorHAnsi" w:cs="Calibri Light"/>
                <w:b/>
                <w:iCs/>
                <w:color w:val="FF0000"/>
                <w:sz w:val="16"/>
                <w:szCs w:val="16"/>
              </w:rPr>
            </w:pPr>
            <w:r>
              <w:rPr>
                <w:rFonts w:asciiTheme="majorHAnsi" w:hAnsiTheme="majorHAnsi" w:cs="Calibri Light"/>
                <w:b/>
                <w:bCs/>
                <w:iCs/>
                <w:color w:val="000000"/>
                <w:sz w:val="16"/>
                <w:szCs w:val="16"/>
              </w:rPr>
              <w:t xml:space="preserve">Q = 15,0 l/s </w:t>
            </w:r>
            <w:r>
              <w:rPr>
                <w:rFonts w:asciiTheme="majorHAnsi" w:hAnsiTheme="majorHAnsi" w:cs="Arial CE"/>
                <w:b/>
                <w:bCs/>
                <w:color w:val="000000"/>
                <w:sz w:val="16"/>
                <w:szCs w:val="16"/>
              </w:rPr>
              <w:t xml:space="preserve">H = 3,3m </w:t>
            </w:r>
          </w:p>
          <w:p w:rsidR="00030A09" w:rsidRDefault="00FF6D26">
            <w:pPr>
              <w:suppressAutoHyphens w:val="0"/>
              <w:jc w:val="center"/>
              <w:rPr>
                <w:rFonts w:asciiTheme="majorHAnsi" w:hAnsiTheme="majorHAnsi" w:cs="Arial CE"/>
                <w:color w:val="FF0000"/>
                <w:sz w:val="16"/>
                <w:szCs w:val="16"/>
              </w:rPr>
            </w:pPr>
            <w:r>
              <w:rPr>
                <w:rFonts w:asciiTheme="majorHAnsi" w:hAnsiTheme="majorHAnsi" w:cs="Arial CE"/>
                <w:b/>
                <w:bCs/>
                <w:color w:val="000000"/>
                <w:sz w:val="16"/>
                <w:szCs w:val="16"/>
              </w:rPr>
              <w:t>Wysokość geometryczna Hg=2,7m</w:t>
            </w:r>
          </w:p>
          <w:p w:rsidR="00030A09" w:rsidRDefault="00030A09">
            <w:pPr>
              <w:suppressAutoHyphens w:val="0"/>
              <w:jc w:val="center"/>
              <w:rPr>
                <w:rFonts w:asciiTheme="majorHAnsi" w:hAnsiTheme="majorHAnsi" w:cs="Arial CE"/>
                <w:sz w:val="16"/>
                <w:szCs w:val="16"/>
              </w:rPr>
            </w:pPr>
          </w:p>
          <w:p w:rsidR="00030A09" w:rsidRDefault="00030A09">
            <w:pPr>
              <w:suppressAutoHyphens w:val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</w:p>
        </w:tc>
      </w:tr>
      <w:tr w:rsidR="00030A09">
        <w:trPr>
          <w:trHeight w:val="35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2.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tabs>
                <w:tab w:val="left" w:pos="284"/>
              </w:tabs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Zbiornik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Kręgi betonowe DN1200 H = 3,36m</w:t>
            </w:r>
          </w:p>
          <w:p w:rsidR="00030A09" w:rsidRDefault="00030A09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</w:p>
        </w:tc>
      </w:tr>
      <w:tr w:rsidR="00030A09">
        <w:trPr>
          <w:trHeight w:val="41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Cs/>
                <w:sz w:val="20"/>
                <w:szCs w:val="20"/>
              </w:rPr>
              <w:t>3.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właz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poręcz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drabina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łańcuch do pompy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stal nierdzewna 1.4301 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przewody tłoczne DN65/100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 stal nierdzewna 1.4301– 2kpl.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prowadnica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2kpl.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belka wsporcza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1kpl.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elementy złączne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>1.4301 – 1kpl.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zawory zwrotne kulowe DN65 -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zasuwa klinowa DN65 -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łączniki pływakowe –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2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sonda hydrostatyczna –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złączka stal/PE 100/125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żeliwo 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 szt.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połączenia kołnierzowe - </w:t>
            </w:r>
            <w:r>
              <w:rPr>
                <w:rFonts w:ascii="Calibri Light" w:hAnsi="Calibri Light" w:cs="Calibri Light"/>
                <w:i/>
                <w:color w:val="000000"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stal nierdzewna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1.4301 – 1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:rsidR="00030A09" w:rsidRDefault="00FF6D2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kominek wentylacyjny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–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materiał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PVC – 2 szt.</w:t>
            </w:r>
          </w:p>
          <w:p w:rsidR="00030A09" w:rsidRDefault="00030A09">
            <w:pPr>
              <w:widowControl w:val="0"/>
              <w:ind w:left="720"/>
              <w:jc w:val="both"/>
            </w:pPr>
          </w:p>
        </w:tc>
      </w:tr>
      <w:tr w:rsidR="00030A09">
        <w:trPr>
          <w:trHeight w:val="4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4.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A09" w:rsidRDefault="00FF6D26">
            <w:pPr>
              <w:suppressAutoHyphens w:val="0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Sterowanie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A09" w:rsidRDefault="00FF6D26">
            <w:pPr>
              <w:suppressAutoHyphens w:val="0"/>
              <w:textAlignment w:val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Opis układu sterowania:</w:t>
            </w:r>
          </w:p>
          <w:p w:rsidR="00030A09" w:rsidRDefault="00FF6D26">
            <w:pPr>
              <w:widowControl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skład wyposażenia wchodzi:</w:t>
            </w:r>
          </w:p>
          <w:p w:rsidR="00030A09" w:rsidRDefault="00FF6D26">
            <w:pPr>
              <w:suppressAutoHyphens w:val="0"/>
              <w:textAlignment w:val="auto"/>
            </w:pPr>
            <w:r>
              <w:rPr>
                <w:rFonts w:ascii="Calibri Light" w:hAnsi="Calibri Light" w:cs="Calibri Light"/>
                <w:sz w:val="20"/>
                <w:szCs w:val="20"/>
              </w:rPr>
              <w:t>obudowa z tworzyw sztucznych zamykana na klucz – stopień ochrony IP65 do zabudowy na zewnątrz; podstawa (wspornik) szafy; sterowanie w trybie automatycznym, sygnał sterujący -  (sonda hydrostatyczna + 2 regulatory pływakowe);zabezpieczenie zwarciowe i prze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ciążeniowe; zabezpieczenie różnicowo-prądowe; kontrola kolejności i symetrii faz zasilania; zabezpieczenie przed zanikiem fazy zasilającej; zabezpieczenie przed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suchobiegiem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pompy; przełącznik trybu pracy; wyłącznik główny zasilania; sygnalizacja świetlna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i dźwiękowa stanów alarmowych; rozruch pomp bezpośredni; grzałka z termostatem; połączenia wyrównawcze; amperomierze, gniazdo 230V, </w:t>
            </w:r>
            <w:bookmarkStart w:id="1" w:name="_GoBack"/>
            <w:bookmarkEnd w:id="1"/>
          </w:p>
        </w:tc>
      </w:tr>
    </w:tbl>
    <w:p w:rsidR="00030A09" w:rsidRDefault="00030A09">
      <w:pPr>
        <w:widowControl w:val="0"/>
        <w:overflowPunct w:val="0"/>
        <w:jc w:val="both"/>
      </w:pPr>
    </w:p>
    <w:sectPr w:rsidR="00030A09" w:rsidSect="00030A09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E1C98"/>
    <w:multiLevelType w:val="multilevel"/>
    <w:tmpl w:val="787A80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CBF1FAF"/>
    <w:multiLevelType w:val="multilevel"/>
    <w:tmpl w:val="4E5C7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C47737D"/>
    <w:multiLevelType w:val="multilevel"/>
    <w:tmpl w:val="A47CB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0A09"/>
    <w:rsid w:val="00030A09"/>
    <w:rsid w:val="00FF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A09"/>
    <w:pPr>
      <w:suppressAutoHyphens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030A09"/>
    <w:pPr>
      <w:keepNext/>
      <w:outlineLvl w:val="0"/>
    </w:pPr>
    <w:rPr>
      <w:szCs w:val="20"/>
    </w:rPr>
  </w:style>
  <w:style w:type="character" w:customStyle="1" w:styleId="Nagwek1Znak">
    <w:name w:val="Nagłówek 1 Znak"/>
    <w:basedOn w:val="Domylnaczcionkaakapitu"/>
    <w:qFormat/>
    <w:rsid w:val="00030A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369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030A0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030A09"/>
    <w:pPr>
      <w:spacing w:after="140" w:line="276" w:lineRule="auto"/>
    </w:pPr>
  </w:style>
  <w:style w:type="paragraph" w:styleId="Lista">
    <w:name w:val="List"/>
    <w:basedOn w:val="Tekstpodstawowy"/>
    <w:rsid w:val="00030A09"/>
    <w:rPr>
      <w:rFonts w:cs="Arial Unicode MS"/>
    </w:rPr>
  </w:style>
  <w:style w:type="paragraph" w:customStyle="1" w:styleId="Caption">
    <w:name w:val="Caption"/>
    <w:basedOn w:val="Normalny"/>
    <w:qFormat/>
    <w:rsid w:val="00030A09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030A09"/>
    <w:pPr>
      <w:suppressLineNumbers/>
    </w:pPr>
    <w:rPr>
      <w:rFonts w:cs="Arial Unicode MS"/>
    </w:rPr>
  </w:style>
  <w:style w:type="paragraph" w:styleId="Akapitzlist">
    <w:name w:val="List Paragraph"/>
    <w:basedOn w:val="Normalny"/>
    <w:qFormat/>
    <w:rsid w:val="00030A09"/>
    <w:pPr>
      <w:ind w:left="720"/>
    </w:pPr>
  </w:style>
  <w:style w:type="paragraph" w:customStyle="1" w:styleId="Default">
    <w:name w:val="Default"/>
    <w:qFormat/>
    <w:rsid w:val="00030A09"/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3694"/>
    <w:rPr>
      <w:rFonts w:ascii="Segoe UI" w:hAnsi="Segoe UI" w:cs="Segoe UI"/>
      <w:sz w:val="18"/>
      <w:szCs w:val="18"/>
    </w:rPr>
  </w:style>
  <w:style w:type="paragraph" w:customStyle="1" w:styleId="DocumentMap">
    <w:name w:val="DocumentMap"/>
    <w:qFormat/>
    <w:rsid w:val="00030A09"/>
    <w:pPr>
      <w:spacing w:after="160"/>
    </w:pPr>
    <w:rPr>
      <w:rFonts w:ascii="Times New Roman" w:eastAsia="Lucida Sans Unicode" w:hAnsi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542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Tyca</dc:creator>
  <dc:description/>
  <cp:lastModifiedBy>zp1</cp:lastModifiedBy>
  <cp:revision>12</cp:revision>
  <cp:lastPrinted>2020-02-11T10:30:00Z</cp:lastPrinted>
  <dcterms:created xsi:type="dcterms:W3CDTF">2020-01-30T09:41:00Z</dcterms:created>
  <dcterms:modified xsi:type="dcterms:W3CDTF">2020-02-19T15:39:00Z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